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8A" w:rsidRPr="005C093B" w:rsidRDefault="008E6A8A" w:rsidP="008E6A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рассказали, сколько стоят кадастровые работы в Волгоградской области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color w:val="000000"/>
          <w:sz w:val="28"/>
          <w:szCs w:val="28"/>
        </w:rPr>
      </w:pP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rStyle w:val="a9"/>
          <w:color w:val="000000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при проведении кадастровых работ в первом квартале 2020 года.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Так, стоимость кадастровых работ в отношении земельных участков, предназначенных для садоводства, огородничества и дачного хозяйства, площадью не более 10 соток, не превышает 11 тыс. руб. Межевание участка большей площади обойдется заказчику в сумму до 15 тыс. руб.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Подготовка межевого плана при оформлении выдела в счет земельной доли будет стоить от 4 до 18 тыс. руб., а подготовка проекта межевания – от 4 до 13 тыс. руб.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9 до 45 дней и зависят от сложности выполнения.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C093B">
        <w:rPr>
          <w:rStyle w:val="a9"/>
          <w:color w:val="000000"/>
          <w:sz w:val="28"/>
          <w:szCs w:val="28"/>
        </w:rPr>
        <w:t>Стоимость кадастровых работ в отношении земельного участка варьируется в зависимости от вида работ, сложности рельефа, местоположения объекта, наличия споров или ошибок в сведениях ЕГРН смежных земельных участков, природно-экологических особенностей территории.</w:t>
      </w:r>
      <w:r w:rsidRPr="005C093B">
        <w:rPr>
          <w:i/>
          <w:color w:val="000000"/>
          <w:sz w:val="28"/>
          <w:szCs w:val="28"/>
        </w:rPr>
        <w:t xml:space="preserve"> 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хозяйства, площадью не более 100 кв. м, обойдутся заказчику в сумму от 3 до 7 тыс. руб. Если площадь здания больше, стоимость работ может достигать 11 тыс. руб.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lastRenderedPageBreak/>
        <w:t>Стоимость кадастровых работ для помещений площадью менее 100 кв. м варьируется от 3 до 6 тыс. руб. Средняя стоимость кадастровых работ для помещений большей площади составляет не более 9 тыс. руб.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планов одновременно.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Следует отметить, что по сравнению с четвертым кварталом 2019 года цены на кадастровые работы изменились незначительно.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и работники юридического лица.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10" w:history="1">
        <w:r w:rsidRPr="005C093B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5C093B">
        <w:rPr>
          <w:color w:val="000000"/>
          <w:sz w:val="28"/>
          <w:szCs w:val="28"/>
        </w:rPr>
        <w:t>».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5C093B">
        <w:rPr>
          <w:rStyle w:val="a8"/>
          <w:color w:val="000000"/>
          <w:sz w:val="28"/>
          <w:szCs w:val="28"/>
        </w:rPr>
        <w:t>Справочно:</w:t>
      </w:r>
    </w:p>
    <w:p w:rsidR="008E6A8A" w:rsidRPr="005C093B" w:rsidRDefault="008E6A8A" w:rsidP="008E6A8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77777"/>
          <w:sz w:val="28"/>
          <w:szCs w:val="28"/>
        </w:rPr>
      </w:pPr>
      <w:r w:rsidRPr="005C093B">
        <w:rPr>
          <w:color w:val="000000"/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кадастровые инженеры определяют координаты характерных точек границ земельного участка (межевание) или здания, площадь и другие характеристики объекта недвижимости. Также проводится согласование границ земельного участка.</w:t>
      </w:r>
    </w:p>
    <w:p w:rsidR="008E6A8A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lastRenderedPageBreak/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4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455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2667B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060D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4E64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ais_r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6CE1-AD77-4D2D-826E-16F38A11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RePack by Diakov</cp:lastModifiedBy>
  <cp:revision>3</cp:revision>
  <cp:lastPrinted>2019-10-04T07:27:00Z</cp:lastPrinted>
  <dcterms:created xsi:type="dcterms:W3CDTF">2020-05-10T13:05:00Z</dcterms:created>
  <dcterms:modified xsi:type="dcterms:W3CDTF">2020-05-10T13:22:00Z</dcterms:modified>
</cp:coreProperties>
</file>